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2BB0" w:rsidRDefault="00E92BB0" w:rsidP="00B6436C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VÝPIS</w:t>
      </w:r>
      <w:r w:rsidRPr="00606CA7">
        <w:rPr>
          <w:rFonts w:asciiTheme="minorHAnsi" w:hAnsiTheme="minorHAnsi"/>
          <w:sz w:val="24"/>
          <w:szCs w:val="24"/>
        </w:rPr>
        <w:t xml:space="preserve"> </w:t>
      </w:r>
      <w:r w:rsidRPr="00B6436C">
        <w:rPr>
          <w:rFonts w:asciiTheme="minorHAnsi" w:hAnsiTheme="minorHAnsi"/>
          <w:sz w:val="24"/>
          <w:szCs w:val="24"/>
        </w:rPr>
        <w:t>PRVKŮ K RESTAUROVÁNÍ</w:t>
      </w:r>
      <w:r>
        <w:rPr>
          <w:rFonts w:asciiTheme="minorHAnsi" w:hAnsiTheme="minorHAnsi"/>
          <w:sz w:val="24"/>
          <w:szCs w:val="24"/>
        </w:rPr>
        <w:t xml:space="preserve"> (</w:t>
      </w:r>
      <w:r w:rsidRPr="00B6436C">
        <w:rPr>
          <w:rFonts w:asciiTheme="minorHAnsi" w:hAnsiTheme="minorHAnsi"/>
          <w:b/>
          <w:sz w:val="24"/>
          <w:szCs w:val="24"/>
        </w:rPr>
        <w:t>INVENTARIZACE</w:t>
      </w:r>
      <w:r>
        <w:rPr>
          <w:rFonts w:asciiTheme="minorHAnsi" w:hAnsiTheme="minorHAnsi"/>
          <w:sz w:val="24"/>
          <w:szCs w:val="24"/>
        </w:rPr>
        <w:t>) SO-02</w:t>
      </w:r>
    </w:p>
    <w:p w:rsidR="00B6436C" w:rsidRDefault="00B6436C" w:rsidP="00B6436C">
      <w:pPr>
        <w:jc w:val="center"/>
        <w:rPr>
          <w:rFonts w:asciiTheme="minorHAnsi" w:hAnsiTheme="minorHAnsi"/>
          <w:sz w:val="24"/>
          <w:szCs w:val="24"/>
        </w:rPr>
      </w:pPr>
    </w:p>
    <w:p w:rsidR="00B6436C" w:rsidRDefault="00B6436C" w:rsidP="00B6436C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drawing>
          <wp:inline distT="0" distB="0" distL="0" distR="0">
            <wp:extent cx="4766706" cy="2244437"/>
            <wp:effectExtent l="19050" t="0" r="0" b="0"/>
            <wp:docPr id="1" name="obrázek 1" descr="C:\Users\T450\Desktop\Luhačovice\Slatinné lázně 1910, archiv MJVM-h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450\Desktop\Luhačovice\Slatinné lázně 1910, archiv MJVM-hh.jpg"/>
                    <pic:cNvPicPr>
                      <a:picLocks noChangeAspect="1" noChangeArrowheads="1"/>
                    </pic:cNvPicPr>
                  </pic:nvPicPr>
                  <pic:blipFill>
                    <a:blip r:embed="rId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706" cy="2244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36C" w:rsidRDefault="00B6436C">
      <w:pPr>
        <w:overflowPunct/>
        <w:autoSpaceDE/>
        <w:autoSpaceDN/>
        <w:adjustRightInd/>
        <w:spacing w:after="200" w:line="276" w:lineRule="auto"/>
        <w:textAlignment w:val="auto"/>
      </w:pP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Výpis prvků určených k restaurování obsahuje prvky, pro jejichž obnovu je podmínkou licence MK ČR v příslušném oboru. V případě </w:t>
      </w:r>
      <w:r w:rsidR="00DD0FA4">
        <w:rPr>
          <w:rFonts w:asciiTheme="minorHAnsi" w:hAnsiTheme="minorHAnsi"/>
          <w:sz w:val="24"/>
          <w:szCs w:val="24"/>
        </w:rPr>
        <w:t>objektu SO-02</w:t>
      </w:r>
      <w:r>
        <w:rPr>
          <w:rFonts w:asciiTheme="minorHAnsi" w:hAnsiTheme="minorHAnsi"/>
          <w:sz w:val="24"/>
          <w:szCs w:val="24"/>
        </w:rPr>
        <w:t xml:space="preserve"> jsou to </w:t>
      </w:r>
      <w:r w:rsidRPr="007E2FD8">
        <w:rPr>
          <w:rFonts w:asciiTheme="minorHAnsi" w:hAnsiTheme="minorHAnsi"/>
          <w:b/>
          <w:sz w:val="24"/>
          <w:szCs w:val="24"/>
        </w:rPr>
        <w:t xml:space="preserve">umělecko-řemeslné práce </w:t>
      </w:r>
      <w:r w:rsidR="00DD0FA4">
        <w:rPr>
          <w:rFonts w:asciiTheme="minorHAnsi" w:hAnsiTheme="minorHAnsi"/>
          <w:b/>
          <w:sz w:val="24"/>
          <w:szCs w:val="24"/>
        </w:rPr>
        <w:t>z</w:t>
      </w:r>
      <w:r w:rsidRPr="007E2FD8">
        <w:rPr>
          <w:rFonts w:asciiTheme="minorHAnsi" w:hAnsiTheme="minorHAnsi"/>
          <w:b/>
          <w:sz w:val="24"/>
          <w:szCs w:val="24"/>
        </w:rPr>
        <w:t xml:space="preserve"> kamene</w:t>
      </w:r>
      <w:r>
        <w:rPr>
          <w:rFonts w:asciiTheme="minorHAnsi" w:hAnsiTheme="minorHAnsi"/>
          <w:sz w:val="24"/>
          <w:szCs w:val="24"/>
        </w:rPr>
        <w:t xml:space="preserve"> (nefigurální, nepolychromované). Výpis prvků je podkladem pro zpracování restaurátorských záměrů, ke kterým si před realizací vyžádá vybraný restaurátor závazné stanovisko památkové péče. Restaurátorské záměry byly v rámci projektu již zpracovány (viz digitální přílohy této dokumentace) a kladná závazná stanoviska k nim vydána (viz Dokladovou část této dokumentace</w:t>
      </w:r>
      <w:r w:rsidR="00DD0FA4">
        <w:rPr>
          <w:rFonts w:asciiTheme="minorHAnsi" w:hAnsiTheme="minorHAnsi"/>
          <w:sz w:val="24"/>
          <w:szCs w:val="24"/>
        </w:rPr>
        <w:t>)</w:t>
      </w:r>
      <w:r>
        <w:rPr>
          <w:rFonts w:asciiTheme="minorHAnsi" w:hAnsiTheme="minorHAnsi"/>
          <w:sz w:val="24"/>
          <w:szCs w:val="24"/>
        </w:rPr>
        <w:t xml:space="preserve">. </w:t>
      </w:r>
    </w:p>
    <w:p w:rsidR="00B6436C" w:rsidRPr="00606CA7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 w:rsidRPr="00606CA7">
        <w:rPr>
          <w:rFonts w:asciiTheme="minorHAnsi" w:hAnsiTheme="minorHAnsi"/>
          <w:sz w:val="24"/>
          <w:szCs w:val="24"/>
        </w:rPr>
        <w:t>Všechny tvary, materiály i povrchové úpravy budou před realizací dodavatelem vzorkovány k protokolárnímu odsouhlasení autorským dozorem.</w:t>
      </w:r>
      <w:r>
        <w:rPr>
          <w:rFonts w:asciiTheme="minorHAnsi" w:hAnsiTheme="minorHAnsi"/>
          <w:sz w:val="24"/>
          <w:szCs w:val="24"/>
        </w:rPr>
        <w:t xml:space="preserve"> </w:t>
      </w:r>
    </w:p>
    <w:p w:rsidR="00B6436C" w:rsidRPr="00606CA7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 w:rsidRPr="00606CA7">
        <w:rPr>
          <w:rFonts w:asciiTheme="minorHAnsi" w:hAnsiTheme="minorHAnsi"/>
          <w:sz w:val="24"/>
          <w:szCs w:val="24"/>
        </w:rPr>
        <w:t xml:space="preserve">Teprve poté je možné zahájit realizaci. </w:t>
      </w:r>
    </w:p>
    <w:p w:rsidR="00B6436C" w:rsidRPr="00606CA7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 w:rsidRPr="00606CA7">
        <w:rPr>
          <w:rFonts w:asciiTheme="minorHAnsi" w:hAnsiTheme="minorHAnsi"/>
          <w:sz w:val="24"/>
          <w:szCs w:val="24"/>
        </w:rPr>
        <w:t>Součástí prvků jsou i povrchové úpravy, včetně jejich vzorkování.</w:t>
      </w: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 w:rsidRPr="00606CA7">
        <w:rPr>
          <w:rFonts w:asciiTheme="minorHAnsi" w:hAnsiTheme="minorHAnsi"/>
          <w:sz w:val="24"/>
          <w:szCs w:val="24"/>
        </w:rPr>
        <w:t xml:space="preserve">Součástí dodávky </w:t>
      </w:r>
      <w:r>
        <w:rPr>
          <w:rFonts w:asciiTheme="minorHAnsi" w:hAnsiTheme="minorHAnsi"/>
          <w:sz w:val="24"/>
          <w:szCs w:val="24"/>
        </w:rPr>
        <w:t>restaurování</w:t>
      </w:r>
      <w:r w:rsidRPr="00606CA7">
        <w:rPr>
          <w:rFonts w:asciiTheme="minorHAnsi" w:hAnsiTheme="minorHAnsi"/>
          <w:sz w:val="24"/>
          <w:szCs w:val="24"/>
        </w:rPr>
        <w:t xml:space="preserve"> bude doměření všech prvků na místě před </w:t>
      </w:r>
      <w:r>
        <w:rPr>
          <w:rFonts w:asciiTheme="minorHAnsi" w:hAnsiTheme="minorHAnsi"/>
          <w:sz w:val="24"/>
          <w:szCs w:val="24"/>
        </w:rPr>
        <w:t>realizací</w:t>
      </w:r>
      <w:r w:rsidRPr="00606CA7">
        <w:rPr>
          <w:rFonts w:asciiTheme="minorHAnsi" w:hAnsiTheme="minorHAnsi"/>
          <w:sz w:val="24"/>
          <w:szCs w:val="24"/>
        </w:rPr>
        <w:t>.</w:t>
      </w:r>
    </w:p>
    <w:p w:rsidR="00B6436C" w:rsidRDefault="00B6436C" w:rsidP="00B6436C">
      <w:pPr>
        <w:rPr>
          <w:rFonts w:asciiTheme="minorHAnsi" w:hAnsiTheme="minorHAnsi"/>
          <w:sz w:val="28"/>
        </w:rPr>
      </w:pPr>
      <w:r w:rsidRPr="002C152F">
        <w:rPr>
          <w:rFonts w:asciiTheme="minorHAnsi" w:eastAsiaTheme="minorHAnsi" w:hAnsiTheme="minorHAnsi" w:cs="Arial"/>
          <w:sz w:val="24"/>
          <w:szCs w:val="24"/>
          <w:lang w:eastAsia="en-US"/>
        </w:rPr>
        <w:t>Po dokončení bude předložena závěrečná restaurátorská zpráva</w:t>
      </w:r>
      <w:r>
        <w:rPr>
          <w:rFonts w:asciiTheme="minorHAnsi" w:hAnsiTheme="minorHAnsi"/>
          <w:sz w:val="28"/>
        </w:rPr>
        <w:t xml:space="preserve">. </w:t>
      </w: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 w:rsidRPr="00B6436C">
        <w:rPr>
          <w:rFonts w:asciiTheme="minorHAnsi" w:hAnsiTheme="minorHAnsi"/>
          <w:sz w:val="24"/>
          <w:szCs w:val="24"/>
        </w:rPr>
        <w:t>Všechny uvedené činnosti jsou součástí kompletní dodávky restaurátorských prací.</w:t>
      </w: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Pro jednotlivé prvky jsou požadovány tyto restaurátorské licence MK ČR:</w:t>
      </w:r>
    </w:p>
    <w:p w:rsidR="00B6436C" w:rsidRDefault="00B6436C" w:rsidP="00B6436C">
      <w:pPr>
        <w:pStyle w:val="Text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- Kamenn</w:t>
      </w:r>
      <w:r w:rsidR="00DD0FA4">
        <w:rPr>
          <w:rFonts w:asciiTheme="minorHAnsi" w:hAnsiTheme="minorHAnsi"/>
          <w:sz w:val="24"/>
          <w:szCs w:val="24"/>
        </w:rPr>
        <w:t>ý</w:t>
      </w:r>
      <w:r>
        <w:rPr>
          <w:rFonts w:asciiTheme="minorHAnsi" w:hAnsiTheme="minorHAnsi"/>
          <w:sz w:val="24"/>
          <w:szCs w:val="24"/>
        </w:rPr>
        <w:t xml:space="preserve"> prv</w:t>
      </w:r>
      <w:r w:rsidR="00DD0FA4">
        <w:rPr>
          <w:rFonts w:asciiTheme="minorHAnsi" w:hAnsiTheme="minorHAnsi"/>
          <w:sz w:val="24"/>
          <w:szCs w:val="24"/>
        </w:rPr>
        <w:t>e</w:t>
      </w:r>
      <w:r>
        <w:rPr>
          <w:rFonts w:asciiTheme="minorHAnsi" w:hAnsiTheme="minorHAnsi"/>
          <w:sz w:val="24"/>
          <w:szCs w:val="24"/>
        </w:rPr>
        <w:t xml:space="preserve">k R2 </w:t>
      </w:r>
      <w:r w:rsidRPr="00606CA7">
        <w:rPr>
          <w:rFonts w:asciiTheme="minorHAnsi" w:hAnsiTheme="minorHAnsi"/>
          <w:sz w:val="24"/>
          <w:szCs w:val="24"/>
        </w:rPr>
        <w:t>bud</w:t>
      </w:r>
      <w:r w:rsidR="00DD0FA4">
        <w:rPr>
          <w:rFonts w:asciiTheme="minorHAnsi" w:hAnsiTheme="minorHAnsi"/>
          <w:sz w:val="24"/>
          <w:szCs w:val="24"/>
        </w:rPr>
        <w:t>e</w:t>
      </w:r>
      <w:r w:rsidRPr="00606CA7">
        <w:rPr>
          <w:rFonts w:asciiTheme="minorHAnsi" w:hAnsiTheme="minorHAnsi"/>
          <w:sz w:val="24"/>
          <w:szCs w:val="24"/>
        </w:rPr>
        <w:t xml:space="preserve"> obnoven restaurátorem s povolením MKČR</w:t>
      </w:r>
      <w:r>
        <w:rPr>
          <w:rFonts w:asciiTheme="minorHAnsi" w:hAnsiTheme="minorHAnsi"/>
          <w:sz w:val="24"/>
          <w:szCs w:val="24"/>
        </w:rPr>
        <w:t xml:space="preserve"> </w:t>
      </w:r>
      <w:r w:rsidRPr="00606CA7">
        <w:rPr>
          <w:rFonts w:asciiTheme="minorHAnsi" w:hAnsiTheme="minorHAnsi"/>
          <w:sz w:val="24"/>
          <w:szCs w:val="24"/>
        </w:rPr>
        <w:t>k restaurování nefigurálních uměleckořemeslných děl z</w:t>
      </w:r>
      <w:r>
        <w:rPr>
          <w:rFonts w:asciiTheme="minorHAnsi" w:hAnsiTheme="minorHAnsi"/>
          <w:sz w:val="24"/>
          <w:szCs w:val="24"/>
        </w:rPr>
        <w:t> </w:t>
      </w:r>
      <w:r w:rsidRPr="00606CA7">
        <w:rPr>
          <w:rFonts w:asciiTheme="minorHAnsi" w:hAnsiTheme="minorHAnsi"/>
          <w:sz w:val="24"/>
          <w:szCs w:val="24"/>
        </w:rPr>
        <w:t>kamene</w:t>
      </w:r>
    </w:p>
    <w:p w:rsidR="00B6436C" w:rsidRDefault="00B6436C">
      <w:pPr>
        <w:overflowPunct/>
        <w:autoSpaceDE/>
        <w:autoSpaceDN/>
        <w:adjustRightInd/>
        <w:spacing w:after="200" w:line="276" w:lineRule="auto"/>
        <w:textAlignment w:val="auto"/>
      </w:pPr>
    </w:p>
    <w:p w:rsidR="002E4184" w:rsidRDefault="002E4184">
      <w:pPr>
        <w:overflowPunct/>
        <w:autoSpaceDE/>
        <w:autoSpaceDN/>
        <w:adjustRightInd/>
        <w:spacing w:after="200" w:line="276" w:lineRule="auto"/>
        <w:textAlignment w:val="auto"/>
      </w:pPr>
      <w:r>
        <w:br w:type="page"/>
      </w:r>
    </w:p>
    <w:p w:rsidR="00E92BB0" w:rsidRDefault="00E92BB0">
      <w:bookmarkStart w:id="0" w:name="_GoBack"/>
      <w:bookmarkEnd w:id="0"/>
    </w:p>
    <w:tbl>
      <w:tblPr>
        <w:tblW w:w="0" w:type="auto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/>
      </w:tblPr>
      <w:tblGrid>
        <w:gridCol w:w="3936"/>
        <w:gridCol w:w="4494"/>
      </w:tblGrid>
      <w:tr w:rsidR="00030EF3" w:rsidRPr="00484F98" w:rsidTr="00876053"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  <w:r w:rsidRPr="00484F98">
              <w:rPr>
                <w:rFonts w:asciiTheme="minorHAnsi" w:hAnsiTheme="minorHAnsi"/>
              </w:rPr>
              <w:br w:type="page"/>
            </w:r>
            <w:r w:rsidRPr="00484F98">
              <w:rPr>
                <w:rFonts w:asciiTheme="minorHAnsi" w:hAnsiTheme="minorHAnsi"/>
                <w:b/>
                <w:sz w:val="32"/>
              </w:rPr>
              <w:br w:type="page"/>
            </w:r>
            <w:r w:rsidRPr="00484F98">
              <w:rPr>
                <w:rFonts w:asciiTheme="minorHAnsi" w:hAnsiTheme="minorHAnsi"/>
                <w:sz w:val="28"/>
              </w:rPr>
              <w:t>INVENTARIZAČNÍ KARTA</w:t>
            </w:r>
          </w:p>
        </w:tc>
        <w:tc>
          <w:tcPr>
            <w:tcW w:w="44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30EF3" w:rsidRPr="00484F98" w:rsidRDefault="00CD4218" w:rsidP="004B445F">
            <w:pPr>
              <w:jc w:val="right"/>
              <w:rPr>
                <w:rFonts w:asciiTheme="minorHAnsi" w:hAnsiTheme="minorHAnsi"/>
                <w:b/>
                <w:sz w:val="28"/>
              </w:rPr>
            </w:pPr>
            <w:r w:rsidRPr="00484F98">
              <w:rPr>
                <w:rFonts w:asciiTheme="minorHAnsi" w:hAnsiTheme="minorHAnsi"/>
                <w:b/>
                <w:sz w:val="28"/>
              </w:rPr>
              <w:t>R</w:t>
            </w:r>
            <w:r w:rsidRPr="00484F98">
              <w:rPr>
                <w:rFonts w:asciiTheme="minorHAnsi" w:hAnsiTheme="minorHAnsi"/>
                <w:b/>
                <w:sz w:val="28"/>
                <w:szCs w:val="28"/>
              </w:rPr>
              <w:t>0</w:t>
            </w:r>
            <w:r w:rsidR="004B445F">
              <w:rPr>
                <w:rFonts w:asciiTheme="minorHAnsi" w:hAnsiTheme="minorHAnsi"/>
                <w:b/>
                <w:sz w:val="28"/>
                <w:szCs w:val="28"/>
              </w:rPr>
              <w:t>1</w:t>
            </w: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top w:val="single" w:sz="4" w:space="0" w:color="auto"/>
              <w:bottom w:val="nil"/>
            </w:tcBorders>
          </w:tcPr>
          <w:p w:rsidR="00030EF3" w:rsidRPr="00484F98" w:rsidRDefault="00030EF3" w:rsidP="00030EF3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>Označení:</w:t>
            </w:r>
          </w:p>
        </w:tc>
        <w:tc>
          <w:tcPr>
            <w:tcW w:w="4494" w:type="dxa"/>
            <w:vMerge w:val="restart"/>
            <w:tcBorders>
              <w:top w:val="single" w:sz="4" w:space="0" w:color="auto"/>
            </w:tcBorders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  <w:p w:rsidR="0093579E" w:rsidRPr="00484F98" w:rsidRDefault="00C80A17" w:rsidP="00C80A17">
            <w:pPr>
              <w:jc w:val="center"/>
              <w:rPr>
                <w:rFonts w:asciiTheme="minorHAnsi" w:hAnsiTheme="minorHAnsi"/>
                <w:sz w:val="28"/>
              </w:rPr>
            </w:pPr>
            <w:r w:rsidRPr="00484F98">
              <w:rPr>
                <w:rFonts w:asciiTheme="minorHAnsi" w:hAnsiTheme="minorHAnsi"/>
                <w:noProof/>
                <w:sz w:val="28"/>
              </w:rPr>
              <w:drawing>
                <wp:inline distT="0" distB="0" distL="0" distR="0">
                  <wp:extent cx="2550396" cy="4028535"/>
                  <wp:effectExtent l="19050" t="0" r="2304" b="0"/>
                  <wp:docPr id="21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602" cy="40320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579E" w:rsidRPr="00484F98" w:rsidRDefault="0093579E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top w:val="nil"/>
              <w:bottom w:val="single" w:sz="4" w:space="0" w:color="auto"/>
            </w:tcBorders>
          </w:tcPr>
          <w:p w:rsidR="00030EF3" w:rsidRPr="00484F98" w:rsidRDefault="00CD4218" w:rsidP="00430D0D">
            <w:pPr>
              <w:rPr>
                <w:rFonts w:asciiTheme="minorHAnsi" w:hAnsiTheme="minorHAnsi"/>
                <w:b/>
                <w:sz w:val="24"/>
              </w:rPr>
            </w:pPr>
            <w:r w:rsidRPr="00484F98">
              <w:rPr>
                <w:rFonts w:asciiTheme="minorHAnsi" w:hAnsiTheme="minorHAnsi"/>
                <w:b/>
                <w:sz w:val="24"/>
              </w:rPr>
              <w:t xml:space="preserve">nástěnná fontánka sirného pramene tvaru mušle </w:t>
            </w: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bottom w:val="nil"/>
            </w:tcBorders>
          </w:tcPr>
          <w:p w:rsidR="00CD4218" w:rsidRPr="00484F98" w:rsidRDefault="00CD4218" w:rsidP="00CD4218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 xml:space="preserve">Umístění: </w:t>
            </w:r>
          </w:p>
          <w:p w:rsidR="00030EF3" w:rsidRPr="00484F98" w:rsidRDefault="00CD4218" w:rsidP="00CD4218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>S</w:t>
            </w:r>
            <w:r w:rsidR="00E92BB0">
              <w:rPr>
                <w:rFonts w:asciiTheme="minorHAnsi" w:hAnsiTheme="minorHAnsi"/>
                <w:sz w:val="24"/>
              </w:rPr>
              <w:t>irné a s</w:t>
            </w:r>
            <w:r w:rsidRPr="00484F98">
              <w:rPr>
                <w:rFonts w:asciiTheme="minorHAnsi" w:hAnsiTheme="minorHAnsi"/>
                <w:sz w:val="24"/>
              </w:rPr>
              <w:t>latinné lázně - jižní fasáda</w:t>
            </w: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</w:tcPr>
          <w:p w:rsidR="00030EF3" w:rsidRPr="00484F98" w:rsidRDefault="00030EF3" w:rsidP="00CD4218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 xml:space="preserve">Počet prvků:                      </w:t>
            </w:r>
            <w:r w:rsidR="00CD4218" w:rsidRPr="00484F98">
              <w:rPr>
                <w:rFonts w:asciiTheme="minorHAnsi" w:hAnsiTheme="minorHAnsi"/>
                <w:sz w:val="24"/>
              </w:rPr>
              <w:t>1</w:t>
            </w: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bottom w:val="single" w:sz="4" w:space="0" w:color="auto"/>
            </w:tcBorders>
          </w:tcPr>
          <w:p w:rsidR="00030EF3" w:rsidRPr="00484F98" w:rsidRDefault="00030EF3" w:rsidP="00CD4218">
            <w:pPr>
              <w:rPr>
                <w:rFonts w:asciiTheme="minorHAnsi" w:hAnsiTheme="minorHAnsi"/>
                <w:sz w:val="24"/>
              </w:rPr>
            </w:pPr>
            <w:proofErr w:type="gramStart"/>
            <w:r w:rsidRPr="00484F98">
              <w:rPr>
                <w:rFonts w:asciiTheme="minorHAnsi" w:hAnsiTheme="minorHAnsi"/>
                <w:sz w:val="24"/>
              </w:rPr>
              <w:t>Rozměry:</w:t>
            </w:r>
            <w:r w:rsidR="00876053">
              <w:rPr>
                <w:rFonts w:asciiTheme="minorHAnsi" w:hAnsiTheme="minorHAnsi"/>
                <w:sz w:val="24"/>
              </w:rPr>
              <w:t xml:space="preserve">    </w:t>
            </w:r>
            <w:r w:rsidR="00CD4218" w:rsidRPr="00484F98">
              <w:rPr>
                <w:rFonts w:asciiTheme="minorHAnsi" w:hAnsiTheme="minorHAnsi"/>
                <w:sz w:val="24"/>
              </w:rPr>
              <w:t xml:space="preserve"> </w:t>
            </w:r>
            <w:r w:rsidR="00CD4218" w:rsidRPr="00876053">
              <w:rPr>
                <w:rFonts w:asciiTheme="minorHAnsi" w:hAnsiTheme="minorHAnsi"/>
                <w:b/>
                <w:sz w:val="24"/>
              </w:rPr>
              <w:t>cca</w:t>
            </w:r>
            <w:proofErr w:type="gramEnd"/>
            <w:r w:rsidR="00CD4218" w:rsidRPr="00876053">
              <w:rPr>
                <w:rFonts w:asciiTheme="minorHAnsi" w:hAnsiTheme="minorHAnsi"/>
                <w:b/>
                <w:sz w:val="24"/>
              </w:rPr>
              <w:t xml:space="preserve"> 80x60x40cm</w:t>
            </w: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bottom w:val="nil"/>
            </w:tcBorders>
          </w:tcPr>
          <w:p w:rsidR="00030EF3" w:rsidRPr="00484F98" w:rsidRDefault="00030EF3" w:rsidP="00CD4218">
            <w:pPr>
              <w:rPr>
                <w:rFonts w:asciiTheme="minorHAnsi" w:hAnsiTheme="minorHAnsi"/>
                <w:sz w:val="24"/>
              </w:rPr>
            </w:pPr>
            <w:proofErr w:type="gramStart"/>
            <w:r w:rsidRPr="00484F98">
              <w:rPr>
                <w:rFonts w:asciiTheme="minorHAnsi" w:hAnsiTheme="minorHAnsi"/>
                <w:sz w:val="24"/>
              </w:rPr>
              <w:t xml:space="preserve">Původnost:                </w:t>
            </w:r>
            <w:r w:rsidRPr="00876053">
              <w:rPr>
                <w:rFonts w:asciiTheme="minorHAnsi" w:hAnsiTheme="minorHAnsi"/>
                <w:b/>
                <w:sz w:val="24"/>
              </w:rPr>
              <w:t>původní</w:t>
            </w:r>
            <w:proofErr w:type="gramEnd"/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bottom w:val="nil"/>
            </w:tcBorders>
          </w:tcPr>
          <w:p w:rsidR="00030EF3" w:rsidRDefault="00CD4218" w:rsidP="00CD4218">
            <w:pPr>
              <w:pStyle w:val="Nadpis1"/>
              <w:rPr>
                <w:rFonts w:asciiTheme="minorHAnsi" w:hAnsiTheme="minorHAnsi"/>
              </w:rPr>
            </w:pPr>
            <w:r w:rsidRPr="00484F98">
              <w:rPr>
                <w:rFonts w:asciiTheme="minorHAnsi" w:hAnsiTheme="minorHAnsi"/>
              </w:rPr>
              <w:t xml:space="preserve">Stav: </w:t>
            </w:r>
            <w:r w:rsidRPr="00876053">
              <w:rPr>
                <w:rFonts w:asciiTheme="minorHAnsi" w:hAnsiTheme="minorHAnsi"/>
                <w:b/>
              </w:rPr>
              <w:t xml:space="preserve">částečně </w:t>
            </w:r>
            <w:r w:rsidR="00CB19F1" w:rsidRPr="00876053">
              <w:rPr>
                <w:rFonts w:asciiTheme="minorHAnsi" w:hAnsiTheme="minorHAnsi"/>
                <w:b/>
              </w:rPr>
              <w:t>funkční</w:t>
            </w:r>
            <w:r w:rsidRPr="00876053">
              <w:rPr>
                <w:rFonts w:asciiTheme="minorHAnsi" w:hAnsiTheme="minorHAnsi"/>
                <w:b/>
              </w:rPr>
              <w:t>, přítok odpojen</w:t>
            </w:r>
            <w:r w:rsidR="00C9721E" w:rsidRPr="00876053">
              <w:rPr>
                <w:rFonts w:asciiTheme="minorHAnsi" w:hAnsiTheme="minorHAnsi"/>
                <w:b/>
              </w:rPr>
              <w:t>, mnoho druhotných nátěrů, poškození hran a detailů</w:t>
            </w:r>
          </w:p>
          <w:p w:rsidR="007B07F7" w:rsidRPr="007B07F7" w:rsidRDefault="007B07F7" w:rsidP="007B07F7"/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</w:trPr>
        <w:tc>
          <w:tcPr>
            <w:tcW w:w="3936" w:type="dxa"/>
            <w:tcBorders>
              <w:bottom w:val="nil"/>
            </w:tcBorders>
          </w:tcPr>
          <w:p w:rsidR="00030EF3" w:rsidRPr="00484F98" w:rsidRDefault="00030EF3" w:rsidP="00CD4218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 xml:space="preserve">Způsob ochrany: </w:t>
            </w:r>
            <w:r w:rsidR="00C80A17" w:rsidRPr="00484F98">
              <w:rPr>
                <w:rFonts w:asciiTheme="minorHAnsi" w:hAnsiTheme="minorHAnsi"/>
                <w:sz w:val="24"/>
              </w:rPr>
              <w:t>chránit na místě</w:t>
            </w: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  <w:trHeight w:val="1965"/>
        </w:trPr>
        <w:tc>
          <w:tcPr>
            <w:tcW w:w="3936" w:type="dxa"/>
          </w:tcPr>
          <w:p w:rsidR="00030EF3" w:rsidRPr="00484F98" w:rsidRDefault="00030EF3" w:rsidP="00030EF3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>Popis:</w:t>
            </w:r>
          </w:p>
          <w:p w:rsidR="00030EF3" w:rsidRPr="00876053" w:rsidRDefault="00CD4218" w:rsidP="00C80A17">
            <w:pPr>
              <w:rPr>
                <w:rFonts w:asciiTheme="minorHAnsi" w:hAnsiTheme="minorHAnsi"/>
                <w:b/>
                <w:sz w:val="24"/>
              </w:rPr>
            </w:pPr>
            <w:r w:rsidRPr="00876053">
              <w:rPr>
                <w:rFonts w:asciiTheme="minorHAnsi" w:hAnsiTheme="minorHAnsi"/>
                <w:b/>
                <w:sz w:val="24"/>
              </w:rPr>
              <w:t>mělká mísa fontány z kamene</w:t>
            </w:r>
            <w:r w:rsidR="00C80A17" w:rsidRPr="00876053">
              <w:rPr>
                <w:rFonts w:asciiTheme="minorHAnsi" w:hAnsiTheme="minorHAnsi"/>
                <w:b/>
                <w:sz w:val="24"/>
              </w:rPr>
              <w:t xml:space="preserve"> s barevným nátěrem</w:t>
            </w:r>
            <w:r w:rsidRPr="00876053">
              <w:rPr>
                <w:rFonts w:asciiTheme="minorHAnsi" w:hAnsiTheme="minorHAnsi"/>
                <w:b/>
                <w:sz w:val="24"/>
              </w:rPr>
              <w:t xml:space="preserve">, </w:t>
            </w:r>
            <w:proofErr w:type="spellStart"/>
            <w:r w:rsidRPr="00876053">
              <w:rPr>
                <w:rFonts w:asciiTheme="minorHAnsi" w:hAnsiTheme="minorHAnsi"/>
                <w:b/>
                <w:sz w:val="24"/>
              </w:rPr>
              <w:t>vykonzolovaná</w:t>
            </w:r>
            <w:proofErr w:type="spellEnd"/>
            <w:r w:rsidRPr="00876053">
              <w:rPr>
                <w:rFonts w:asciiTheme="minorHAnsi" w:hAnsiTheme="minorHAnsi"/>
                <w:b/>
                <w:sz w:val="24"/>
              </w:rPr>
              <w:t xml:space="preserve"> z kamenného soklu budovy, podezdívka z cihel patrně druhotná, přívod minerální vody skrz zeď budovy - kohout chybí, odtok nepřístupný za přizdívkou</w:t>
            </w:r>
          </w:p>
          <w:p w:rsidR="007B07F7" w:rsidRPr="00484F98" w:rsidRDefault="007B07F7" w:rsidP="00C80A17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  <w:trHeight w:val="293"/>
        </w:trPr>
        <w:tc>
          <w:tcPr>
            <w:tcW w:w="3936" w:type="dxa"/>
          </w:tcPr>
          <w:p w:rsidR="00030EF3" w:rsidRPr="00484F98" w:rsidRDefault="00030EF3" w:rsidP="00030EF3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>Návrh realizace:</w:t>
            </w:r>
          </w:p>
          <w:p w:rsidR="00030EF3" w:rsidRPr="00876053" w:rsidRDefault="00C80A17" w:rsidP="0093579E">
            <w:pPr>
              <w:rPr>
                <w:rFonts w:asciiTheme="minorHAnsi" w:hAnsiTheme="minorHAnsi"/>
                <w:b/>
                <w:sz w:val="24"/>
              </w:rPr>
            </w:pPr>
            <w:r w:rsidRPr="00876053">
              <w:rPr>
                <w:rFonts w:asciiTheme="minorHAnsi" w:hAnsiTheme="minorHAnsi"/>
                <w:b/>
                <w:sz w:val="24"/>
              </w:rPr>
              <w:t xml:space="preserve">restaurování a doplnění dobových armatur </w:t>
            </w:r>
          </w:p>
          <w:p w:rsidR="007B07F7" w:rsidRPr="00484F98" w:rsidRDefault="007B07F7" w:rsidP="0093579E">
            <w:pPr>
              <w:rPr>
                <w:rFonts w:asciiTheme="minorHAnsi" w:hAnsiTheme="minorHAnsi"/>
                <w:sz w:val="24"/>
              </w:rPr>
            </w:pP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876053">
        <w:trPr>
          <w:cantSplit/>
          <w:trHeight w:val="292"/>
        </w:trPr>
        <w:tc>
          <w:tcPr>
            <w:tcW w:w="3936" w:type="dxa"/>
          </w:tcPr>
          <w:p w:rsidR="00030EF3" w:rsidRDefault="00030EF3" w:rsidP="00030EF3">
            <w:pPr>
              <w:rPr>
                <w:rFonts w:asciiTheme="minorHAnsi" w:hAnsiTheme="minorHAnsi"/>
                <w:sz w:val="24"/>
              </w:rPr>
            </w:pPr>
            <w:r w:rsidRPr="00484F98">
              <w:rPr>
                <w:rFonts w:asciiTheme="minorHAnsi" w:hAnsiTheme="minorHAnsi"/>
                <w:sz w:val="24"/>
              </w:rPr>
              <w:t xml:space="preserve">Poznámka: </w:t>
            </w:r>
          </w:p>
          <w:p w:rsidR="007B07F7" w:rsidRPr="00484F98" w:rsidRDefault="007B07F7" w:rsidP="00030EF3">
            <w:pPr>
              <w:rPr>
                <w:rFonts w:asciiTheme="minorHAnsi" w:hAnsiTheme="minorHAnsi"/>
                <w:sz w:val="24"/>
              </w:rPr>
            </w:pPr>
          </w:p>
        </w:tc>
        <w:tc>
          <w:tcPr>
            <w:tcW w:w="4494" w:type="dxa"/>
            <w:vMerge/>
          </w:tcPr>
          <w:p w:rsidR="00030EF3" w:rsidRPr="00484F98" w:rsidRDefault="00030EF3" w:rsidP="00030EF3">
            <w:pPr>
              <w:rPr>
                <w:rFonts w:asciiTheme="minorHAnsi" w:hAnsiTheme="minorHAnsi"/>
                <w:sz w:val="28"/>
              </w:rPr>
            </w:pPr>
          </w:p>
        </w:tc>
      </w:tr>
      <w:tr w:rsidR="00030EF3" w:rsidRPr="00484F98" w:rsidTr="00AD06AC">
        <w:trPr>
          <w:trHeight w:val="6214"/>
        </w:trPr>
        <w:tc>
          <w:tcPr>
            <w:tcW w:w="8430" w:type="dxa"/>
            <w:gridSpan w:val="2"/>
          </w:tcPr>
          <w:p w:rsidR="00030EF3" w:rsidRDefault="007B07F7" w:rsidP="00030EF3">
            <w:pPr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Podrobný popis, způsob obnovy</w:t>
            </w:r>
          </w:p>
          <w:p w:rsidR="007B07F7" w:rsidRDefault="007B07F7" w:rsidP="00030EF3">
            <w:pPr>
              <w:rPr>
                <w:rFonts w:asciiTheme="minorHAnsi" w:hAnsiTheme="minorHAnsi"/>
                <w:sz w:val="24"/>
              </w:rPr>
            </w:pPr>
          </w:p>
          <w:p w:rsidR="007B07F7" w:rsidRDefault="007B07F7" w:rsidP="007B07F7">
            <w:pPr>
              <w:jc w:val="both"/>
              <w:rPr>
                <w:rFonts w:asciiTheme="minorHAnsi" w:hAnsiTheme="minorHAnsi"/>
                <w:sz w:val="24"/>
              </w:rPr>
            </w:pPr>
            <w:r w:rsidRPr="007B07F7">
              <w:rPr>
                <w:rFonts w:asciiTheme="minorHAnsi" w:hAnsiTheme="minorHAnsi"/>
                <w:b/>
                <w:sz w:val="24"/>
              </w:rPr>
              <w:t>Kamenná nástěnná fontánka sirného pramene</w:t>
            </w:r>
            <w:r w:rsidRPr="007B07F7">
              <w:rPr>
                <w:rFonts w:asciiTheme="minorHAnsi" w:hAnsiTheme="minorHAnsi"/>
                <w:sz w:val="24"/>
              </w:rPr>
              <w:t xml:space="preserve"> ve tvaru mušle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 xml:space="preserve">(Slatinné lázně – jižní fasáda) – kamenné </w:t>
            </w:r>
            <w:proofErr w:type="spellStart"/>
            <w:r w:rsidRPr="007B07F7">
              <w:rPr>
                <w:rFonts w:asciiTheme="minorHAnsi" w:hAnsiTheme="minorHAnsi"/>
                <w:sz w:val="24"/>
              </w:rPr>
              <w:t>lavabo</w:t>
            </w:r>
            <w:proofErr w:type="spellEnd"/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ve tvaru mušle, vnější strana kanelována. Na vnějším povrchu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více vrstev sekundárních nátěrů v odstínech bílé. Přizdívka z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cihel. Známky opotřebení na hranách. Vnitřní plocha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fontánky povrchově znečištěna depozity nesenými vodou (vodní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k</w:t>
            </w:r>
            <w:r>
              <w:rPr>
                <w:rFonts w:asciiTheme="minorHAnsi" w:hAnsiTheme="minorHAnsi"/>
                <w:sz w:val="24"/>
              </w:rPr>
              <w:t>ámen, kovy</w:t>
            </w:r>
            <w:r w:rsidRPr="007B07F7">
              <w:rPr>
                <w:rFonts w:asciiTheme="minorHAnsi" w:hAnsiTheme="minorHAnsi"/>
                <w:sz w:val="24"/>
              </w:rPr>
              <w:t>) – narezavělá „krusta“.</w:t>
            </w:r>
          </w:p>
          <w:p w:rsidR="007B07F7" w:rsidRDefault="007B07F7" w:rsidP="007B07F7">
            <w:pPr>
              <w:jc w:val="both"/>
              <w:rPr>
                <w:rFonts w:asciiTheme="minorHAnsi" w:hAnsiTheme="minorHAnsi"/>
                <w:sz w:val="24"/>
              </w:rPr>
            </w:pPr>
          </w:p>
          <w:p w:rsidR="00724C9B" w:rsidRDefault="007B07F7" w:rsidP="007B07F7">
            <w:pPr>
              <w:jc w:val="both"/>
              <w:rPr>
                <w:rFonts w:asciiTheme="minorHAnsi" w:hAnsiTheme="minorHAnsi"/>
                <w:sz w:val="24"/>
              </w:rPr>
            </w:pPr>
            <w:r w:rsidRPr="007A19C0">
              <w:rPr>
                <w:rFonts w:asciiTheme="minorHAnsi" w:hAnsiTheme="minorHAnsi"/>
                <w:b/>
                <w:sz w:val="24"/>
              </w:rPr>
              <w:t>Restaurátorský zásah</w:t>
            </w:r>
            <w:r w:rsidRPr="007B07F7">
              <w:rPr>
                <w:rFonts w:asciiTheme="minorHAnsi" w:hAnsiTheme="minorHAnsi"/>
                <w:sz w:val="24"/>
              </w:rPr>
              <w:t xml:space="preserve"> </w:t>
            </w:r>
            <w:r w:rsidR="00724C9B">
              <w:rPr>
                <w:rFonts w:asciiTheme="minorHAnsi" w:hAnsiTheme="minorHAnsi"/>
                <w:sz w:val="24"/>
              </w:rPr>
              <w:t>- C</w:t>
            </w:r>
            <w:r w:rsidR="007A19C0">
              <w:rPr>
                <w:rFonts w:asciiTheme="minorHAnsi" w:hAnsiTheme="minorHAnsi"/>
                <w:sz w:val="24"/>
              </w:rPr>
              <w:t>elkové očištění, konsolidace</w:t>
            </w:r>
            <w:r w:rsidRPr="007B07F7">
              <w:rPr>
                <w:rFonts w:asciiTheme="minorHAnsi" w:hAnsiTheme="minorHAnsi"/>
                <w:sz w:val="24"/>
              </w:rPr>
              <w:t>, doplnění a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="007A19C0">
              <w:rPr>
                <w:rFonts w:asciiTheme="minorHAnsi" w:hAnsiTheme="minorHAnsi"/>
                <w:sz w:val="24"/>
              </w:rPr>
              <w:t>plastická</w:t>
            </w:r>
            <w:r w:rsidRPr="007B07F7">
              <w:rPr>
                <w:rFonts w:asciiTheme="minorHAnsi" w:hAnsiTheme="minorHAnsi"/>
                <w:sz w:val="24"/>
              </w:rPr>
              <w:t xml:space="preserve"> retuš dožilých povrchů a mechanických defektů, konečn</w:t>
            </w:r>
            <w:r w:rsidR="004B445F">
              <w:rPr>
                <w:rFonts w:asciiTheme="minorHAnsi" w:hAnsiTheme="minorHAnsi"/>
                <w:sz w:val="24"/>
              </w:rPr>
              <w:t>á</w:t>
            </w:r>
            <w:r w:rsidRPr="007B07F7">
              <w:rPr>
                <w:rFonts w:asciiTheme="minorHAnsi" w:hAnsiTheme="minorHAnsi"/>
                <w:sz w:val="24"/>
              </w:rPr>
              <w:t xml:space="preserve"> konzervac</w:t>
            </w:r>
            <w:r w:rsidR="004B445F">
              <w:rPr>
                <w:rFonts w:asciiTheme="minorHAnsi" w:hAnsiTheme="minorHAnsi"/>
                <w:sz w:val="24"/>
              </w:rPr>
              <w:t xml:space="preserve">e </w:t>
            </w:r>
            <w:r w:rsidRPr="007B07F7">
              <w:rPr>
                <w:rFonts w:asciiTheme="minorHAnsi" w:hAnsiTheme="minorHAnsi"/>
                <w:sz w:val="24"/>
              </w:rPr>
              <w:t>povrchu</w:t>
            </w:r>
            <w:r w:rsidR="007A19C0">
              <w:rPr>
                <w:rFonts w:asciiTheme="minorHAnsi" w:hAnsiTheme="minorHAnsi"/>
                <w:sz w:val="24"/>
              </w:rPr>
              <w:t xml:space="preserve"> (po zkoušce změny barevnosti)</w:t>
            </w:r>
            <w:r w:rsidRPr="007B07F7">
              <w:rPr>
                <w:rFonts w:asciiTheme="minorHAnsi" w:hAnsiTheme="minorHAnsi"/>
                <w:sz w:val="24"/>
              </w:rPr>
              <w:t xml:space="preserve">. </w:t>
            </w:r>
            <w:r w:rsidR="004B445F">
              <w:rPr>
                <w:rFonts w:asciiTheme="minorHAnsi" w:hAnsiTheme="minorHAnsi"/>
                <w:sz w:val="24"/>
              </w:rPr>
              <w:t>Bude</w:t>
            </w:r>
            <w:r w:rsidR="00E82F70">
              <w:rPr>
                <w:rFonts w:asciiTheme="minorHAnsi" w:hAnsiTheme="minorHAnsi"/>
                <w:sz w:val="24"/>
              </w:rPr>
              <w:t xml:space="preserve"> obnoven</w:t>
            </w:r>
            <w:r w:rsidR="004B445F">
              <w:rPr>
                <w:rFonts w:asciiTheme="minorHAnsi" w:hAnsiTheme="minorHAnsi"/>
                <w:sz w:val="24"/>
              </w:rPr>
              <w:t xml:space="preserve"> funkční</w:t>
            </w:r>
            <w:r w:rsidR="00E82F70">
              <w:rPr>
                <w:rFonts w:asciiTheme="minorHAnsi" w:hAnsiTheme="minorHAnsi"/>
                <w:sz w:val="24"/>
              </w:rPr>
              <w:t xml:space="preserve"> odtok na dně mušle</w:t>
            </w:r>
            <w:r w:rsidR="004B445F">
              <w:rPr>
                <w:rFonts w:asciiTheme="minorHAnsi" w:hAnsiTheme="minorHAnsi"/>
                <w:sz w:val="24"/>
              </w:rPr>
              <w:t xml:space="preserve"> a nefunkční nátok ze zdi (atypické dobové armatury z mosazi)</w:t>
            </w:r>
            <w:r w:rsidR="00E82F70">
              <w:rPr>
                <w:rFonts w:asciiTheme="minorHAnsi" w:hAnsiTheme="minorHAnsi"/>
                <w:sz w:val="24"/>
              </w:rPr>
              <w:t xml:space="preserve">. </w:t>
            </w:r>
            <w:r w:rsidRPr="007B07F7">
              <w:rPr>
                <w:rFonts w:asciiTheme="minorHAnsi" w:hAnsiTheme="minorHAnsi"/>
                <w:sz w:val="24"/>
              </w:rPr>
              <w:t xml:space="preserve">Čištění – </w:t>
            </w:r>
            <w:r w:rsidR="007A19C0">
              <w:rPr>
                <w:rFonts w:asciiTheme="minorHAnsi" w:hAnsiTheme="minorHAnsi"/>
                <w:sz w:val="24"/>
              </w:rPr>
              <w:t xml:space="preserve">technologie čištění bude zvolena </w:t>
            </w:r>
            <w:r w:rsidRPr="007B07F7">
              <w:rPr>
                <w:rFonts w:asciiTheme="minorHAnsi" w:hAnsiTheme="minorHAnsi"/>
                <w:sz w:val="24"/>
              </w:rPr>
              <w:t>na základě zkoušky</w:t>
            </w:r>
            <w:r w:rsidR="007A19C0">
              <w:rPr>
                <w:rFonts w:asciiTheme="minorHAnsi" w:hAnsiTheme="minorHAnsi"/>
                <w:sz w:val="24"/>
              </w:rPr>
              <w:t>. P</w:t>
            </w:r>
            <w:r w:rsidRPr="007B07F7">
              <w:rPr>
                <w:rFonts w:asciiTheme="minorHAnsi" w:hAnsiTheme="minorHAnsi"/>
                <w:sz w:val="24"/>
              </w:rPr>
              <w:t xml:space="preserve">ravděpodobně </w:t>
            </w:r>
            <w:r w:rsidR="007A19C0">
              <w:rPr>
                <w:rFonts w:asciiTheme="minorHAnsi" w:hAnsiTheme="minorHAnsi"/>
                <w:sz w:val="24"/>
              </w:rPr>
              <w:t>bude povrch mechanicky šetrně očištěn pomocí skalpelů a měkkého kartáčku</w:t>
            </w:r>
            <w:r w:rsidRPr="007B07F7">
              <w:rPr>
                <w:rFonts w:asciiTheme="minorHAnsi" w:hAnsiTheme="minorHAnsi"/>
                <w:sz w:val="24"/>
              </w:rPr>
              <w:t>,</w:t>
            </w:r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 xml:space="preserve">případně kombinované s </w:t>
            </w:r>
            <w:proofErr w:type="spellStart"/>
            <w:r w:rsidRPr="007B07F7">
              <w:rPr>
                <w:rFonts w:asciiTheme="minorHAnsi" w:hAnsiTheme="minorHAnsi"/>
                <w:sz w:val="24"/>
              </w:rPr>
              <w:t>naměkčením</w:t>
            </w:r>
            <w:proofErr w:type="spellEnd"/>
            <w:r w:rsidRPr="007B07F7">
              <w:rPr>
                <w:rFonts w:asciiTheme="minorHAnsi" w:hAnsiTheme="minorHAnsi"/>
                <w:sz w:val="24"/>
              </w:rPr>
              <w:t xml:space="preserve"> párou a lokálním</w:t>
            </w:r>
            <w:r w:rsidR="007A19C0"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chemickým dočištěním nátěrů a krusty.</w:t>
            </w:r>
            <w:r w:rsidR="007A19C0"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 xml:space="preserve">Plastická retuš – lokální plastickou </w:t>
            </w:r>
            <w:proofErr w:type="gramStart"/>
            <w:r w:rsidRPr="007B07F7">
              <w:rPr>
                <w:rFonts w:asciiTheme="minorHAnsi" w:hAnsiTheme="minorHAnsi"/>
                <w:sz w:val="24"/>
              </w:rPr>
              <w:t>retuš</w:t>
            </w:r>
            <w:proofErr w:type="gramEnd"/>
            <w:r w:rsidRPr="007B07F7">
              <w:rPr>
                <w:rFonts w:asciiTheme="minorHAnsi" w:hAnsiTheme="minorHAnsi"/>
                <w:sz w:val="24"/>
              </w:rPr>
              <w:t xml:space="preserve"> mechanických</w:t>
            </w:r>
            <w:r w:rsidR="007A19C0"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defektů vhodným materiálem</w:t>
            </w:r>
            <w:r w:rsidR="007A19C0">
              <w:rPr>
                <w:rFonts w:asciiTheme="minorHAnsi" w:hAnsiTheme="minorHAnsi"/>
                <w:sz w:val="24"/>
              </w:rPr>
              <w:t xml:space="preserve"> (pouze defekty způsobené nešetrným zacházením, defekty ohlazení, omletí aj. </w:t>
            </w:r>
            <w:proofErr w:type="gramStart"/>
            <w:r w:rsidR="007A19C0">
              <w:rPr>
                <w:rFonts w:asciiTheme="minorHAnsi" w:hAnsiTheme="minorHAnsi"/>
                <w:sz w:val="24"/>
              </w:rPr>
              <w:t>nebudou</w:t>
            </w:r>
            <w:proofErr w:type="gramEnd"/>
            <w:r w:rsidR="007A19C0">
              <w:rPr>
                <w:rFonts w:asciiTheme="minorHAnsi" w:hAnsiTheme="minorHAnsi"/>
                <w:sz w:val="24"/>
              </w:rPr>
              <w:t xml:space="preserve"> opravovány. </w:t>
            </w:r>
            <w:r w:rsidRPr="007B07F7">
              <w:rPr>
                <w:rFonts w:asciiTheme="minorHAnsi" w:hAnsiTheme="minorHAnsi"/>
                <w:sz w:val="24"/>
              </w:rPr>
              <w:t>Barevná retuš – lokální barevná retuš opticky rušivých</w:t>
            </w:r>
            <w:r w:rsidR="007A19C0">
              <w:rPr>
                <w:rFonts w:asciiTheme="minorHAnsi" w:hAnsiTheme="minorHAnsi"/>
                <w:sz w:val="24"/>
              </w:rPr>
              <w:t xml:space="preserve"> míst. B</w:t>
            </w:r>
            <w:r w:rsidRPr="007B07F7">
              <w:rPr>
                <w:rFonts w:asciiTheme="minorHAnsi" w:hAnsiTheme="minorHAnsi"/>
                <w:sz w:val="24"/>
              </w:rPr>
              <w:t xml:space="preserve">arevnost fontánky </w:t>
            </w:r>
            <w:r w:rsidR="007A19C0">
              <w:rPr>
                <w:rFonts w:asciiTheme="minorHAnsi" w:hAnsiTheme="minorHAnsi"/>
                <w:sz w:val="24"/>
              </w:rPr>
              <w:t xml:space="preserve">zůstane ponechána </w:t>
            </w:r>
            <w:r w:rsidRPr="007B07F7">
              <w:rPr>
                <w:rFonts w:asciiTheme="minorHAnsi" w:hAnsiTheme="minorHAnsi"/>
                <w:sz w:val="24"/>
              </w:rPr>
              <w:t>ve výrazu kamene.</w:t>
            </w:r>
            <w:r w:rsidR="00E82F70">
              <w:rPr>
                <w:rFonts w:asciiTheme="minorHAnsi" w:hAnsiTheme="minorHAnsi"/>
                <w:sz w:val="24"/>
              </w:rPr>
              <w:t xml:space="preserve"> Ošetření povrchu </w:t>
            </w:r>
            <w:proofErr w:type="spellStart"/>
            <w:r w:rsidR="00E82F70">
              <w:rPr>
                <w:rFonts w:asciiTheme="minorHAnsi" w:hAnsiTheme="minorHAnsi"/>
                <w:sz w:val="24"/>
              </w:rPr>
              <w:t>hydrofobizací</w:t>
            </w:r>
            <w:proofErr w:type="spellEnd"/>
            <w:r w:rsidR="00E82F70">
              <w:rPr>
                <w:rFonts w:asciiTheme="minorHAnsi" w:hAnsiTheme="minorHAnsi"/>
                <w:sz w:val="24"/>
              </w:rPr>
              <w:t xml:space="preserve"> pouze z vnitřní strany.</w:t>
            </w:r>
          </w:p>
          <w:p w:rsidR="007B07F7" w:rsidRDefault="00724C9B" w:rsidP="007B07F7">
            <w:pPr>
              <w:jc w:val="both"/>
              <w:rPr>
                <w:rFonts w:asciiTheme="minorHAnsi" w:hAnsiTheme="minorHAnsi"/>
                <w:sz w:val="24"/>
              </w:rPr>
            </w:pPr>
            <w:r>
              <w:rPr>
                <w:rFonts w:asciiTheme="minorHAnsi" w:hAnsiTheme="minorHAnsi"/>
                <w:sz w:val="24"/>
              </w:rPr>
              <w:t>Prvek nebude demontován.</w:t>
            </w:r>
            <w:r w:rsidR="00E82F70">
              <w:rPr>
                <w:rFonts w:asciiTheme="minorHAnsi" w:hAnsiTheme="minorHAnsi"/>
                <w:sz w:val="24"/>
              </w:rPr>
              <w:t xml:space="preserve"> </w:t>
            </w:r>
          </w:p>
          <w:p w:rsidR="007B07F7" w:rsidRDefault="007B07F7" w:rsidP="007B07F7">
            <w:pPr>
              <w:jc w:val="both"/>
              <w:rPr>
                <w:rFonts w:asciiTheme="minorHAnsi" w:hAnsiTheme="minorHAnsi"/>
                <w:sz w:val="24"/>
              </w:rPr>
            </w:pPr>
          </w:p>
          <w:p w:rsidR="007B07F7" w:rsidRDefault="007B07F7" w:rsidP="00030EF3">
            <w:pPr>
              <w:rPr>
                <w:rFonts w:asciiTheme="minorHAnsi" w:hAnsiTheme="minorHAnsi"/>
                <w:sz w:val="24"/>
              </w:rPr>
            </w:pPr>
          </w:p>
          <w:p w:rsidR="007B07F7" w:rsidRPr="00484F98" w:rsidRDefault="007B07F7" w:rsidP="00030EF3">
            <w:pPr>
              <w:rPr>
                <w:rFonts w:asciiTheme="minorHAnsi" w:hAnsiTheme="minorHAnsi"/>
                <w:sz w:val="24"/>
              </w:rPr>
            </w:pPr>
          </w:p>
          <w:p w:rsidR="00030EF3" w:rsidRDefault="00876053" w:rsidP="00621C6F">
            <w:pPr>
              <w:rPr>
                <w:rFonts w:asciiTheme="minorHAnsi" w:hAnsiTheme="minorHAnsi"/>
                <w:sz w:val="28"/>
              </w:rPr>
            </w:pPr>
            <w:r>
              <w:rPr>
                <w:rFonts w:asciiTheme="minorHAnsi" w:hAnsiTheme="minorHAnsi"/>
                <w:sz w:val="28"/>
              </w:rPr>
              <w:t xml:space="preserve">    </w:t>
            </w:r>
            <w:r w:rsidR="00C80A17" w:rsidRPr="00484F98">
              <w:rPr>
                <w:rFonts w:asciiTheme="minorHAnsi" w:hAnsiTheme="minorHAnsi"/>
                <w:noProof/>
                <w:sz w:val="28"/>
              </w:rPr>
              <w:drawing>
                <wp:inline distT="0" distB="0" distL="0" distR="0">
                  <wp:extent cx="2547937" cy="1742014"/>
                  <wp:effectExtent l="19050" t="0" r="4763" b="0"/>
                  <wp:docPr id="22" name="obrázek 1" descr="T:\Projekty 2014\Vodoléčebný ústav\FOTO STAV\FOTO PETR\2016_03_17 In Ex\DSC_07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:\Projekty 2014\Vodoléčebný ústav\FOTO STAV\FOTO PETR\2016_03_17 In Ex\DSC_07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545" cy="1744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/>
                <w:sz w:val="28"/>
              </w:rPr>
              <w:t xml:space="preserve"> </w:t>
            </w:r>
            <w:r w:rsidR="00621C6F">
              <w:rPr>
                <w:rFonts w:asciiTheme="minorHAnsi" w:hAnsiTheme="minorHAnsi"/>
                <w:noProof/>
                <w:sz w:val="28"/>
              </w:rPr>
              <w:drawing>
                <wp:inline distT="0" distB="0" distL="0" distR="0">
                  <wp:extent cx="2335189" cy="1748708"/>
                  <wp:effectExtent l="19050" t="0" r="7961" b="0"/>
                  <wp:docPr id="5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911" cy="1754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6053" w:rsidRDefault="00876053" w:rsidP="00876053">
            <w:pPr>
              <w:jc w:val="center"/>
              <w:rPr>
                <w:rFonts w:asciiTheme="minorHAnsi" w:hAnsiTheme="minorHAnsi"/>
                <w:sz w:val="28"/>
              </w:rPr>
            </w:pPr>
          </w:p>
          <w:p w:rsidR="00876053" w:rsidRDefault="00876053" w:rsidP="00876053">
            <w:pPr>
              <w:jc w:val="center"/>
              <w:rPr>
                <w:rFonts w:asciiTheme="minorHAnsi" w:hAnsiTheme="minorHAnsi"/>
                <w:sz w:val="28"/>
              </w:rPr>
            </w:pPr>
            <w:r>
              <w:rPr>
                <w:rFonts w:asciiTheme="minorHAnsi" w:hAnsiTheme="minorHAnsi"/>
                <w:noProof/>
                <w:sz w:val="28"/>
              </w:rPr>
              <w:drawing>
                <wp:inline distT="0" distB="0" distL="0" distR="0">
                  <wp:extent cx="3867150" cy="2895600"/>
                  <wp:effectExtent l="19050" t="0" r="0" b="0"/>
                  <wp:docPr id="6" name="obrázek 5" descr="C:\Users\T450\Desktop\Luhačovice\SO.02\pit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450\Desktop\Luhačovice\SO.02\pit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150" cy="2895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2F70" w:rsidRDefault="00E82F70" w:rsidP="00C9721E">
            <w:pPr>
              <w:jc w:val="center"/>
              <w:rPr>
                <w:rFonts w:asciiTheme="minorHAnsi" w:hAnsiTheme="minorHAnsi"/>
                <w:sz w:val="28"/>
              </w:rPr>
            </w:pPr>
          </w:p>
          <w:p w:rsidR="00876053" w:rsidRDefault="00876053" w:rsidP="00C9721E">
            <w:pPr>
              <w:jc w:val="center"/>
              <w:rPr>
                <w:rFonts w:asciiTheme="minorHAnsi" w:hAnsiTheme="minorHAnsi"/>
                <w:sz w:val="28"/>
              </w:rPr>
            </w:pPr>
            <w:r>
              <w:rPr>
                <w:rFonts w:asciiTheme="minorHAnsi" w:hAnsiTheme="minorHAnsi"/>
                <w:noProof/>
                <w:sz w:val="28"/>
              </w:rPr>
              <w:drawing>
                <wp:inline distT="0" distB="0" distL="0" distR="0">
                  <wp:extent cx="3819525" cy="2917693"/>
                  <wp:effectExtent l="19050" t="0" r="9525" b="0"/>
                  <wp:docPr id="7" name="obrázek 6" descr="C:\Users\T450\Desktop\Luhačovice\SO.02\pitk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450\Desktop\Luhačovice\SO.02\pitk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9525" cy="29176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2F70" w:rsidRDefault="00876053" w:rsidP="00C9721E">
            <w:pPr>
              <w:jc w:val="center"/>
              <w:rPr>
                <w:rFonts w:asciiTheme="minorHAnsi" w:hAnsiTheme="minorHAnsi"/>
                <w:sz w:val="28"/>
              </w:rPr>
            </w:pPr>
            <w:r w:rsidRPr="007B07F7">
              <w:rPr>
                <w:rFonts w:asciiTheme="minorHAnsi" w:hAnsiTheme="minorHAnsi"/>
                <w:b/>
                <w:sz w:val="24"/>
              </w:rPr>
              <w:t>Kamenná nástěnná fontánka sirného pramene</w:t>
            </w:r>
            <w:r w:rsidRPr="007B07F7">
              <w:rPr>
                <w:rFonts w:asciiTheme="minorHAnsi" w:hAnsiTheme="minorHAnsi"/>
                <w:sz w:val="24"/>
              </w:rPr>
              <w:t xml:space="preserve"> ve tvaru mušle</w:t>
            </w:r>
            <w:r>
              <w:rPr>
                <w:rFonts w:asciiTheme="minorHAnsi" w:hAnsiTheme="minorHAnsi"/>
                <w:sz w:val="24"/>
              </w:rPr>
              <w:t xml:space="preserve">, jižní fasáda Slatinné lázně </w:t>
            </w:r>
            <w:r w:rsidRPr="007B07F7">
              <w:rPr>
                <w:rFonts w:asciiTheme="minorHAnsi" w:hAnsiTheme="minorHAnsi"/>
                <w:sz w:val="24"/>
              </w:rPr>
              <w:t xml:space="preserve">– kamenné </w:t>
            </w:r>
            <w:proofErr w:type="spellStart"/>
            <w:r w:rsidRPr="007B07F7">
              <w:rPr>
                <w:rFonts w:asciiTheme="minorHAnsi" w:hAnsiTheme="minorHAnsi"/>
                <w:sz w:val="24"/>
              </w:rPr>
              <w:t>lavabo</w:t>
            </w:r>
            <w:proofErr w:type="spellEnd"/>
            <w:r>
              <w:rPr>
                <w:rFonts w:asciiTheme="minorHAnsi" w:hAnsiTheme="minorHAnsi"/>
                <w:sz w:val="24"/>
              </w:rPr>
              <w:t xml:space="preserve"> </w:t>
            </w:r>
            <w:r w:rsidRPr="007B07F7">
              <w:rPr>
                <w:rFonts w:asciiTheme="minorHAnsi" w:hAnsiTheme="minorHAnsi"/>
                <w:sz w:val="24"/>
              </w:rPr>
              <w:t>ve tvaru mušl</w:t>
            </w:r>
            <w:r>
              <w:rPr>
                <w:rFonts w:asciiTheme="minorHAnsi" w:hAnsiTheme="minorHAnsi"/>
                <w:sz w:val="24"/>
              </w:rPr>
              <w:t xml:space="preserve">e </w:t>
            </w:r>
          </w:p>
          <w:p w:rsidR="00E82F70" w:rsidRDefault="00E82F70" w:rsidP="00E82F70">
            <w:pPr>
              <w:rPr>
                <w:rFonts w:asciiTheme="minorHAnsi" w:hAnsiTheme="minorHAnsi"/>
                <w:sz w:val="28"/>
              </w:rPr>
            </w:pPr>
            <w:r>
              <w:rPr>
                <w:rFonts w:asciiTheme="minorHAnsi" w:hAnsiTheme="minorHAnsi"/>
                <w:sz w:val="28"/>
              </w:rPr>
              <w:t xml:space="preserve"> </w:t>
            </w:r>
          </w:p>
          <w:p w:rsidR="00E82F70" w:rsidRDefault="00E82F70" w:rsidP="00C9721E">
            <w:pPr>
              <w:jc w:val="center"/>
              <w:rPr>
                <w:rFonts w:asciiTheme="minorHAnsi" w:hAnsiTheme="minorHAnsi"/>
                <w:sz w:val="28"/>
              </w:rPr>
            </w:pPr>
          </w:p>
          <w:p w:rsidR="00E82F70" w:rsidRPr="00484F98" w:rsidRDefault="00E82F70" w:rsidP="00C9721E">
            <w:pPr>
              <w:jc w:val="center"/>
              <w:rPr>
                <w:rFonts w:asciiTheme="minorHAnsi" w:hAnsiTheme="minorHAnsi"/>
                <w:sz w:val="28"/>
              </w:rPr>
            </w:pPr>
          </w:p>
        </w:tc>
      </w:tr>
    </w:tbl>
    <w:p w:rsidR="00C80A17" w:rsidRPr="00484F98" w:rsidRDefault="00C80A17">
      <w:pPr>
        <w:overflowPunct/>
        <w:autoSpaceDE/>
        <w:autoSpaceDN/>
        <w:adjustRightInd/>
        <w:spacing w:after="200" w:line="276" w:lineRule="auto"/>
        <w:textAlignment w:val="auto"/>
        <w:rPr>
          <w:rFonts w:asciiTheme="minorHAnsi" w:hAnsiTheme="minorHAnsi"/>
        </w:rPr>
      </w:pPr>
    </w:p>
    <w:sectPr w:rsidR="00C80A17" w:rsidRPr="00484F98" w:rsidSect="00307A6F">
      <w:pgSz w:w="11906" w:h="16838"/>
      <w:pgMar w:top="1134" w:right="1418" w:bottom="709" w:left="1985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ujiyama2">
    <w:altName w:val="Times New Roman"/>
    <w:charset w:val="00"/>
    <w:family w:val="auto"/>
    <w:pitch w:val="variable"/>
    <w:sig w:usb0="00000005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30EF3"/>
    <w:rsid w:val="0000727D"/>
    <w:rsid w:val="000218A3"/>
    <w:rsid w:val="00030EF3"/>
    <w:rsid w:val="000403E2"/>
    <w:rsid w:val="00082F88"/>
    <w:rsid w:val="000873CE"/>
    <w:rsid w:val="000C467B"/>
    <w:rsid w:val="000E4E35"/>
    <w:rsid w:val="00146738"/>
    <w:rsid w:val="001765BC"/>
    <w:rsid w:val="001B6A17"/>
    <w:rsid w:val="001D0DF7"/>
    <w:rsid w:val="001E6BFD"/>
    <w:rsid w:val="002147D9"/>
    <w:rsid w:val="00220A01"/>
    <w:rsid w:val="002334BB"/>
    <w:rsid w:val="00244C02"/>
    <w:rsid w:val="00291568"/>
    <w:rsid w:val="002E3D54"/>
    <w:rsid w:val="002E4184"/>
    <w:rsid w:val="00307A6F"/>
    <w:rsid w:val="00355C44"/>
    <w:rsid w:val="00363447"/>
    <w:rsid w:val="003A5765"/>
    <w:rsid w:val="003C20F5"/>
    <w:rsid w:val="003C401B"/>
    <w:rsid w:val="003E1143"/>
    <w:rsid w:val="003E3FC7"/>
    <w:rsid w:val="00401736"/>
    <w:rsid w:val="00430D0D"/>
    <w:rsid w:val="0047217D"/>
    <w:rsid w:val="00484F98"/>
    <w:rsid w:val="00486AB4"/>
    <w:rsid w:val="004A6B95"/>
    <w:rsid w:val="004B445F"/>
    <w:rsid w:val="004D5AF8"/>
    <w:rsid w:val="004E36D9"/>
    <w:rsid w:val="00522AF2"/>
    <w:rsid w:val="005238D7"/>
    <w:rsid w:val="005D2EDB"/>
    <w:rsid w:val="006204A1"/>
    <w:rsid w:val="00620F35"/>
    <w:rsid w:val="00621C6F"/>
    <w:rsid w:val="00633995"/>
    <w:rsid w:val="006412CE"/>
    <w:rsid w:val="00642FB0"/>
    <w:rsid w:val="0065726B"/>
    <w:rsid w:val="006A1B70"/>
    <w:rsid w:val="006D78B7"/>
    <w:rsid w:val="00721C1F"/>
    <w:rsid w:val="00724C9B"/>
    <w:rsid w:val="007316E6"/>
    <w:rsid w:val="00733966"/>
    <w:rsid w:val="0075474A"/>
    <w:rsid w:val="007778D1"/>
    <w:rsid w:val="00783715"/>
    <w:rsid w:val="007A19C0"/>
    <w:rsid w:val="007B07F7"/>
    <w:rsid w:val="00816E01"/>
    <w:rsid w:val="00846CC2"/>
    <w:rsid w:val="00876053"/>
    <w:rsid w:val="0088062F"/>
    <w:rsid w:val="00885967"/>
    <w:rsid w:val="008A7D01"/>
    <w:rsid w:val="008D6E93"/>
    <w:rsid w:val="0090664E"/>
    <w:rsid w:val="0091083E"/>
    <w:rsid w:val="00910F7A"/>
    <w:rsid w:val="00916398"/>
    <w:rsid w:val="00924E25"/>
    <w:rsid w:val="00926C27"/>
    <w:rsid w:val="0093579E"/>
    <w:rsid w:val="00974E23"/>
    <w:rsid w:val="00997393"/>
    <w:rsid w:val="009B6576"/>
    <w:rsid w:val="009D0D97"/>
    <w:rsid w:val="00A01A20"/>
    <w:rsid w:val="00A03857"/>
    <w:rsid w:val="00A109AE"/>
    <w:rsid w:val="00A2639C"/>
    <w:rsid w:val="00A83086"/>
    <w:rsid w:val="00A9472E"/>
    <w:rsid w:val="00AD06AC"/>
    <w:rsid w:val="00AE30A6"/>
    <w:rsid w:val="00B266B1"/>
    <w:rsid w:val="00B45B36"/>
    <w:rsid w:val="00B6436C"/>
    <w:rsid w:val="00B80C87"/>
    <w:rsid w:val="00B830C9"/>
    <w:rsid w:val="00BB6414"/>
    <w:rsid w:val="00C30AA5"/>
    <w:rsid w:val="00C80A17"/>
    <w:rsid w:val="00C865AF"/>
    <w:rsid w:val="00C9721E"/>
    <w:rsid w:val="00CA178D"/>
    <w:rsid w:val="00CB19F1"/>
    <w:rsid w:val="00CD4218"/>
    <w:rsid w:val="00CE660A"/>
    <w:rsid w:val="00D13B6B"/>
    <w:rsid w:val="00D75193"/>
    <w:rsid w:val="00DA4065"/>
    <w:rsid w:val="00DB7237"/>
    <w:rsid w:val="00DC70C7"/>
    <w:rsid w:val="00DD0FA4"/>
    <w:rsid w:val="00DF06BB"/>
    <w:rsid w:val="00E20F42"/>
    <w:rsid w:val="00E82F70"/>
    <w:rsid w:val="00E92BB0"/>
    <w:rsid w:val="00E95A2A"/>
    <w:rsid w:val="00E96D1C"/>
    <w:rsid w:val="00EA7CD2"/>
    <w:rsid w:val="00EB2224"/>
    <w:rsid w:val="00EC07C1"/>
    <w:rsid w:val="00F24CC8"/>
    <w:rsid w:val="00F715FB"/>
    <w:rsid w:val="00FE6B13"/>
    <w:rsid w:val="00FE75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30EF3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030EF3"/>
    <w:pPr>
      <w:keepNext/>
      <w:outlineLvl w:val="0"/>
    </w:pPr>
    <w:rPr>
      <w:rFonts w:ascii="Fujiyama2" w:hAnsi="Fujiyama2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030EF3"/>
    <w:rPr>
      <w:rFonts w:ascii="Fujiyama2" w:eastAsia="SimSun" w:hAnsi="Fujiyama2" w:cs="Times New Roman"/>
      <w:sz w:val="24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E114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E1143"/>
    <w:rPr>
      <w:rFonts w:ascii="Tahoma" w:eastAsia="SimSun" w:hAnsi="Tahoma" w:cs="Tahoma"/>
      <w:sz w:val="16"/>
      <w:szCs w:val="16"/>
      <w:lang w:eastAsia="cs-CZ"/>
    </w:rPr>
  </w:style>
  <w:style w:type="paragraph" w:customStyle="1" w:styleId="Text">
    <w:name w:val="Text"/>
    <w:rsid w:val="00E92BB0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Helvetica" w:cs="Arial Unicode MS"/>
      <w:color w:val="000000"/>
      <w:bdr w:val="nil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30EF3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SimSun" w:hAnsi="Times New Roman" w:cs="Times New Roman"/>
      <w:sz w:val="20"/>
      <w:szCs w:val="20"/>
      <w:lang w:eastAsia="cs-CZ"/>
    </w:rPr>
  </w:style>
  <w:style w:type="paragraph" w:styleId="Nadpis1">
    <w:name w:val="heading 1"/>
    <w:basedOn w:val="Normln"/>
    <w:next w:val="Normln"/>
    <w:link w:val="Nadpis1Char"/>
    <w:qFormat/>
    <w:rsid w:val="00030EF3"/>
    <w:pPr>
      <w:keepNext/>
      <w:outlineLvl w:val="0"/>
    </w:pPr>
    <w:rPr>
      <w:rFonts w:ascii="Fujiyama2" w:hAnsi="Fujiyama2"/>
      <w:sz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rsid w:val="00030EF3"/>
    <w:rPr>
      <w:rFonts w:ascii="Fujiyama2" w:eastAsia="SimSun" w:hAnsi="Fujiyama2" w:cs="Times New Roman"/>
      <w:sz w:val="24"/>
      <w:szCs w:val="20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E1143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E1143"/>
    <w:rPr>
      <w:rFonts w:ascii="Tahoma" w:eastAsia="SimSun" w:hAnsi="Tahoma" w:cs="Tahoma"/>
      <w:sz w:val="16"/>
      <w:szCs w:val="16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608</TotalTime>
  <Pages>4</Pages>
  <Words>492</Words>
  <Characters>2906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Transat4</dc:creator>
  <cp:keywords/>
  <dc:description/>
  <cp:lastModifiedBy>transat6</cp:lastModifiedBy>
  <cp:revision>61</cp:revision>
  <cp:lastPrinted>2016-10-17T09:18:00Z</cp:lastPrinted>
  <dcterms:created xsi:type="dcterms:W3CDTF">2016-02-18T14:29:00Z</dcterms:created>
  <dcterms:modified xsi:type="dcterms:W3CDTF">2020-03-10T12:57:00Z</dcterms:modified>
</cp:coreProperties>
</file>